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B9A" w:rsidRPr="006168C7" w:rsidRDefault="00F66B9A" w:rsidP="00D128CA">
      <w:pPr>
        <w:pStyle w:val="T0"/>
        <w:jc w:val="center"/>
      </w:pPr>
      <w:r>
        <w:t>Пояснительная записка</w:t>
      </w:r>
    </w:p>
    <w:p w:rsidR="00F66B9A" w:rsidRDefault="00F66B9A" w:rsidP="00D128CA">
      <w:pPr>
        <w:pStyle w:val="T0"/>
        <w:jc w:val="center"/>
        <w:rPr>
          <w:sz w:val="36"/>
          <w:szCs w:val="36"/>
          <w:lang w:val="en-US"/>
        </w:rPr>
      </w:pPr>
    </w:p>
    <w:p w:rsidR="00F66B9A" w:rsidRPr="00F215D3" w:rsidRDefault="00F66B9A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F66B9A" w:rsidRPr="00F215D3" w:rsidRDefault="00F66B9A" w:rsidP="008E5EAC">
      <w:pPr>
        <w:ind w:left="720"/>
        <w:rPr>
          <w:rFonts w:ascii="ISOCPEUR" w:hAnsi="ISOCPEUR"/>
          <w:i/>
        </w:rPr>
      </w:pPr>
    </w:p>
    <w:p w:rsidR="00F66B9A" w:rsidRPr="00F215D3" w:rsidRDefault="00F66B9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F66B9A" w:rsidRPr="00F215D3" w:rsidRDefault="00F66B9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113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F66B9A" w:rsidRPr="00F215D3" w:rsidRDefault="00F66B9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F66B9A" w:rsidRPr="00F215D3" w:rsidRDefault="00F66B9A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F66B9A" w:rsidRPr="00F215D3" w:rsidRDefault="00F66B9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F66B9A" w:rsidRPr="00F215D3" w:rsidRDefault="00F66B9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F66B9A" w:rsidRPr="00F215D3" w:rsidRDefault="00F66B9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F66B9A" w:rsidRPr="00E671A4" w:rsidRDefault="00F66B9A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F66B9A" w:rsidRPr="00E671A4" w:rsidRDefault="00F66B9A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F66B9A" w:rsidRDefault="00F66B9A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F66B9A" w:rsidRPr="00E671A4" w:rsidRDefault="00F66B9A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F66B9A" w:rsidRPr="00E671A4" w:rsidRDefault="00F66B9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F66B9A" w:rsidRPr="00E671A4" w:rsidRDefault="00F66B9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F66B9A" w:rsidRPr="00E671A4" w:rsidRDefault="00F66B9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0B0FAA" w:rsidRPr="00E671A4">
        <w:rPr>
          <w:rFonts w:ascii="ISOCTEUR" w:hAnsi="ISOCTEUR"/>
          <w:i/>
        </w:rPr>
        <w:t>;</w:t>
      </w:r>
    </w:p>
    <w:p w:rsidR="00F66B9A" w:rsidRPr="00E671A4" w:rsidRDefault="00F66B9A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F66B9A" w:rsidRPr="00E671A4" w:rsidRDefault="00F66B9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F66B9A" w:rsidRPr="00E671A4" w:rsidRDefault="00F66B9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66B9A" w:rsidRPr="007C15A8" w:rsidRDefault="00F66B9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 w:rsidRPr="007C15A8">
        <w:rPr>
          <w:rFonts w:ascii="ISOCTEUR" w:hAnsi="ISOCTEUR"/>
          <w:i/>
        </w:rPr>
        <w:t>05.03.2012</w:t>
      </w:r>
    </w:p>
    <w:p w:rsidR="00F66B9A" w:rsidRPr="007C15A8" w:rsidRDefault="00F66B9A" w:rsidP="00797F2F">
      <w:pPr>
        <w:ind w:firstLine="540"/>
        <w:jc w:val="both"/>
        <w:rPr>
          <w:rFonts w:ascii="ISOCTEUR" w:hAnsi="ISOCTEUR"/>
          <w:i/>
        </w:rPr>
      </w:pPr>
      <w:r w:rsidRPr="007C15A8">
        <w:rPr>
          <w:rFonts w:ascii="ISOCTEUR" w:hAnsi="ISOCTEUR"/>
          <w:i/>
        </w:rPr>
        <w:tab/>
        <w:t xml:space="preserve">1.3 Здание 113 Механического цеха ОГМ получает теплоноситель от коллекторной зд.129 по тепловой сети Пс103/ОС104 Ду80. Наружная теплосеть выполнена трубами 89х4,0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F66B9A" w:rsidRPr="00E671A4" w:rsidRDefault="000B0FAA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F66B9A" w:rsidRPr="007C15A8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F66B9A" w:rsidRPr="007C15A8">
        <w:rPr>
          <w:rFonts w:ascii="ISOCTEUR" w:hAnsi="ISOCTEUR"/>
          <w:i/>
        </w:rPr>
        <w:t xml:space="preserve">  Целью установки технического узла учета на теплосети Ду100 зд.113 является контроль за поставкой теплоносителя в зд.113 ФГУП «НИТИ</w:t>
      </w:r>
      <w:r w:rsidR="00F66B9A" w:rsidRPr="00791193">
        <w:rPr>
          <w:rFonts w:ascii="ISOCTEUR" w:hAnsi="ISOCTEUR"/>
          <w:i/>
          <w:color w:val="000000"/>
        </w:rPr>
        <w:t>» при любой конфигурации поставки – как</w:t>
      </w:r>
      <w:r w:rsidR="00F66B9A" w:rsidRPr="00E671A4">
        <w:rPr>
          <w:rFonts w:ascii="ISOCTEUR" w:hAnsi="ISOCTEUR"/>
          <w:i/>
        </w:rPr>
        <w:t xml:space="preserve"> </w:t>
      </w:r>
      <w:r w:rsidR="00F66B9A">
        <w:rPr>
          <w:rFonts w:ascii="ISOCTEUR" w:hAnsi="ISOCTEUR"/>
          <w:i/>
        </w:rPr>
        <w:t xml:space="preserve">в отопительный сезон, так и в летнее время. </w:t>
      </w:r>
    </w:p>
    <w:p w:rsidR="00F66B9A" w:rsidRPr="00E671A4" w:rsidRDefault="00F66B9A" w:rsidP="00D0328E">
      <w:pPr>
        <w:ind w:firstLine="708"/>
        <w:jc w:val="both"/>
        <w:rPr>
          <w:rFonts w:ascii="ISOCTEUR" w:hAnsi="ISOCTEUR"/>
          <w:i/>
        </w:rPr>
      </w:pPr>
    </w:p>
    <w:p w:rsidR="00F66B9A" w:rsidRPr="00E671A4" w:rsidRDefault="00F66B9A" w:rsidP="00D0328E">
      <w:pPr>
        <w:ind w:firstLine="708"/>
        <w:jc w:val="both"/>
        <w:rPr>
          <w:rFonts w:ascii="ISOCTEUR" w:hAnsi="ISOCTEUR"/>
          <w:i/>
        </w:rPr>
      </w:pPr>
    </w:p>
    <w:p w:rsidR="00F66B9A" w:rsidRDefault="00F66B9A" w:rsidP="00D0328E">
      <w:pPr>
        <w:ind w:firstLine="708"/>
        <w:jc w:val="both"/>
        <w:rPr>
          <w:rFonts w:ascii="ISOCTEUR" w:hAnsi="ISOCTEUR"/>
          <w:i/>
        </w:rPr>
      </w:pPr>
    </w:p>
    <w:p w:rsidR="00F66B9A" w:rsidRDefault="00F66B9A" w:rsidP="00D0328E">
      <w:pPr>
        <w:ind w:firstLine="708"/>
        <w:jc w:val="both"/>
        <w:rPr>
          <w:rFonts w:ascii="ISOCTEUR" w:hAnsi="ISOCTEUR"/>
          <w:i/>
        </w:rPr>
      </w:pPr>
    </w:p>
    <w:p w:rsidR="00F66B9A" w:rsidRDefault="00F66B9A" w:rsidP="00D0328E">
      <w:pPr>
        <w:ind w:firstLine="708"/>
        <w:jc w:val="both"/>
        <w:rPr>
          <w:rFonts w:ascii="ISOCTEUR" w:hAnsi="ISOCTEUR"/>
          <w:i/>
        </w:rPr>
      </w:pPr>
    </w:p>
    <w:p w:rsidR="00F66B9A" w:rsidRPr="00791193" w:rsidRDefault="00F66B9A" w:rsidP="00D0328E">
      <w:pPr>
        <w:ind w:firstLine="708"/>
        <w:jc w:val="both"/>
        <w:rPr>
          <w:rFonts w:ascii="ISOCTEUR" w:hAnsi="ISOCTEUR"/>
          <w:i/>
          <w:color w:val="000000"/>
        </w:rPr>
      </w:pPr>
    </w:p>
    <w:p w:rsidR="00F66B9A" w:rsidRPr="00791193" w:rsidRDefault="00F66B9A" w:rsidP="00D0328E">
      <w:pPr>
        <w:ind w:left="720"/>
        <w:jc w:val="both"/>
        <w:rPr>
          <w:rFonts w:ascii="ISOCTEUR" w:hAnsi="ISOCTEUR"/>
          <w:b/>
          <w:i/>
          <w:color w:val="000000"/>
          <w:u w:val="single"/>
        </w:rPr>
      </w:pPr>
      <w:r w:rsidRPr="00791193">
        <w:rPr>
          <w:rFonts w:ascii="ISOCTEUR" w:hAnsi="ISOCTEUR"/>
          <w:b/>
          <w:i/>
          <w:color w:val="000000"/>
          <w:u w:val="single"/>
        </w:rPr>
        <w:t>2. Технические решения УУТЭ теплосети зд.113</w:t>
      </w:r>
    </w:p>
    <w:p w:rsidR="00F66B9A" w:rsidRPr="00791193" w:rsidRDefault="00F66B9A" w:rsidP="00D0328E">
      <w:pPr>
        <w:ind w:left="720"/>
        <w:jc w:val="both"/>
        <w:rPr>
          <w:rFonts w:ascii="ISOCTEUR" w:hAnsi="ISOCTEUR"/>
          <w:b/>
          <w:i/>
          <w:color w:val="000000"/>
          <w:u w:val="single"/>
        </w:rPr>
      </w:pPr>
      <w:r w:rsidRPr="00791193">
        <w:rPr>
          <w:rFonts w:ascii="ISOCTEUR" w:hAnsi="ISOCTEUR"/>
          <w:b/>
          <w:i/>
          <w:color w:val="000000"/>
          <w:u w:val="single"/>
        </w:rPr>
        <w:t>2.1 Решения по функциональной и структурной схеме узла учета</w:t>
      </w:r>
    </w:p>
    <w:p w:rsidR="00F66B9A" w:rsidRPr="00791193" w:rsidRDefault="00F66B9A" w:rsidP="0083224B">
      <w:pPr>
        <w:ind w:firstLine="360"/>
        <w:jc w:val="both"/>
        <w:rPr>
          <w:rFonts w:ascii="ISOCTEUR" w:hAnsi="ISOCTEUR"/>
          <w:i/>
          <w:color w:val="000000"/>
        </w:rPr>
      </w:pPr>
      <w:r w:rsidRPr="00791193">
        <w:rPr>
          <w:rFonts w:ascii="ISOCTEUR" w:hAnsi="ISOCTEUR"/>
          <w:i/>
          <w:color w:val="000000"/>
        </w:rPr>
        <w:t xml:space="preserve">2.1.1 Функциональная схема технического узла учета тепловой энергии приведена на схеме №303.РД.197-12-АТС лист 8. </w:t>
      </w:r>
    </w:p>
    <w:p w:rsidR="00F66B9A" w:rsidRPr="000806BE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>
        <w:rPr>
          <w:rFonts w:ascii="ISOCTEUR" w:hAnsi="ISOCTEUR"/>
          <w:i/>
        </w:rPr>
        <w:t>ом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задании</w:t>
      </w:r>
      <w:r w:rsidRPr="00E671A4">
        <w:rPr>
          <w:rFonts w:ascii="ISOCTEUR" w:hAnsi="ISOCTEUR"/>
          <w:i/>
        </w:rPr>
        <w:t xml:space="preserve"> №2</w:t>
      </w:r>
      <w:r>
        <w:rPr>
          <w:rFonts w:ascii="ISOCTEUR" w:hAnsi="ISOCTEUR"/>
          <w:i/>
        </w:rPr>
        <w:t>9-1</w:t>
      </w:r>
      <w:r w:rsidRPr="00E671A4">
        <w:rPr>
          <w:rFonts w:ascii="ISOCTEUR" w:hAnsi="ISOCTEUR"/>
          <w:i/>
        </w:rPr>
        <w:t>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</w:t>
      </w:r>
      <w:r w:rsidRPr="00E671A4">
        <w:rPr>
          <w:rFonts w:ascii="ISOCTEUR" w:hAnsi="ISOCTEUR"/>
          <w:i/>
        </w:rPr>
        <w:t xml:space="preserve">1. Расходомеры должны измерять максимальный поток теплоносителя </w:t>
      </w:r>
      <w:r w:rsidRPr="000806BE">
        <w:rPr>
          <w:rFonts w:ascii="ISOCTEUR" w:hAnsi="ISOCTEUR"/>
          <w:i/>
        </w:rPr>
        <w:t>в 0,3391 Гкал/час.(4,23 м</w:t>
      </w:r>
      <w:r w:rsidRPr="000806BE">
        <w:rPr>
          <w:rFonts w:ascii="ISOCTEUR" w:hAnsi="ISOCTEUR"/>
          <w:i/>
          <w:vertAlign w:val="superscript"/>
        </w:rPr>
        <w:t>3</w:t>
      </w:r>
      <w:r w:rsidRPr="000806BE">
        <w:rPr>
          <w:rFonts w:ascii="ISOCTEUR" w:hAnsi="ISOCTEUR"/>
          <w:i/>
        </w:rPr>
        <w:t>/ч).</w:t>
      </w:r>
      <w:r w:rsidRPr="00E671A4">
        <w:rPr>
          <w:rFonts w:ascii="ISOCTEUR" w:hAnsi="ISOCTEUR"/>
          <w:i/>
        </w:rPr>
        <w:t xml:space="preserve">  При этом гидравлические потери не должны превышать 0,5 м.вод.</w:t>
      </w:r>
      <w:r w:rsidRPr="000806BE">
        <w:rPr>
          <w:rFonts w:ascii="ISOCTEUR" w:hAnsi="ISOCTEUR"/>
          <w:i/>
        </w:rPr>
        <w:t>ст. Данным условиям по расходу удовлетворяет диапазон выбранных электромагнитных расходомеров «Взлет ЭРСВ» начиная с Ду15.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№303.РД.197-12-АТС. Требованиям ТУ удовлетворяют полнопроходные электромагнитные расходомеры с Ду32мм. Гидравлические потери на этом сужении при расходе 4,23 м</w:t>
      </w:r>
      <w:r w:rsidRPr="000806BE">
        <w:rPr>
          <w:rFonts w:ascii="ISOCTEUR" w:hAnsi="ISOCTEUR"/>
          <w:i/>
          <w:vertAlign w:val="superscript"/>
        </w:rPr>
        <w:t>3</w:t>
      </w:r>
      <w:r w:rsidRPr="000806BE">
        <w:rPr>
          <w:rFonts w:ascii="ISOCTEUR" w:hAnsi="ISOCTEUR"/>
          <w:i/>
        </w:rPr>
        <w:t>/ч составляют 0,2366 м.в.ст. Диапазон измерений данного электромагнитного расходомера: от 0,232 м</w:t>
      </w:r>
      <w:r w:rsidRPr="000806BE">
        <w:rPr>
          <w:rFonts w:ascii="ISOCTEUR" w:hAnsi="ISOCTEUR"/>
          <w:i/>
          <w:vertAlign w:val="superscript"/>
        </w:rPr>
        <w:t>3</w:t>
      </w:r>
      <w:r w:rsidRPr="000806BE">
        <w:rPr>
          <w:rFonts w:ascii="ISOCTEUR" w:hAnsi="ISOCTEUR"/>
          <w:i/>
        </w:rPr>
        <w:t>/час до 34,78м</w:t>
      </w:r>
      <w:r w:rsidRPr="000806BE">
        <w:rPr>
          <w:rFonts w:ascii="ISOCTEUR" w:hAnsi="ISOCTEUR"/>
          <w:i/>
          <w:vertAlign w:val="superscript"/>
        </w:rPr>
        <w:t>3</w:t>
      </w:r>
      <w:r w:rsidRPr="000806BE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0806BE">
        <w:rPr>
          <w:rFonts w:ascii="ISOCTEUR" w:hAnsi="ISOCTEUR"/>
          <w:i/>
        </w:rPr>
        <w:t>2.1.3. Наличие двух расходомеров</w:t>
      </w:r>
      <w:r w:rsidRPr="00E671A4">
        <w:rPr>
          <w:rFonts w:ascii="ISOCTEUR" w:hAnsi="ISOCTEUR"/>
          <w:i/>
        </w:rPr>
        <w:t xml:space="preserve">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 xml:space="preserve">ах, </w:t>
      </w:r>
      <w:r w:rsidRPr="00E671A4">
        <w:rPr>
          <w:rFonts w:ascii="ISOCTEUR" w:hAnsi="ISOCTEUR"/>
          <w:i/>
        </w:rPr>
        <w:t xml:space="preserve">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№303.РД.197-12-АТС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зд.113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F66B9A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0B0FAA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F66B9A" w:rsidRPr="007F3E48" w:rsidRDefault="00F66B9A" w:rsidP="00D0328E">
      <w:pPr>
        <w:ind w:firstLine="360"/>
        <w:jc w:val="both"/>
        <w:rPr>
          <w:rFonts w:ascii="ISOCTEUR" w:hAnsi="ISOCTEUR"/>
          <w:i/>
          <w:color w:val="FF0000"/>
        </w:rPr>
      </w:pPr>
      <w:r w:rsidRPr="007C15A8">
        <w:rPr>
          <w:rFonts w:ascii="ISOCTEUR" w:hAnsi="ISOCTEUR"/>
          <w:i/>
        </w:rPr>
        <w:t xml:space="preserve">Линия связи – витая пара, видущая в здание 128, установлен коммутатор интерфейса (КИ). Разъем интерфейса </w:t>
      </w:r>
      <w:r w:rsidRPr="007C15A8">
        <w:rPr>
          <w:rFonts w:ascii="ISOCTEUR" w:hAnsi="ISOCTEUR"/>
          <w:i/>
          <w:lang w:val="en-US"/>
        </w:rPr>
        <w:t>RS</w:t>
      </w:r>
      <w:r w:rsidRPr="007C15A8">
        <w:rPr>
          <w:rFonts w:ascii="ISOCTEUR" w:hAnsi="ISOCTEUR"/>
          <w:i/>
        </w:rPr>
        <w:t>-485 теплосчетчика подключен к УЗИП. Подробное описание системы передачи данных в проекте №</w:t>
      </w:r>
      <w:r w:rsidRPr="007F3E48">
        <w:rPr>
          <w:rFonts w:ascii="ISOCTEUR" w:hAnsi="ISOCTEUR"/>
          <w:i/>
          <w:color w:val="000000"/>
        </w:rPr>
        <w:t xml:space="preserve"> 306.РД.61-12-ПД.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F66B9A" w:rsidRPr="00E671A4" w:rsidRDefault="00F66B9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113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демонтаж узла учета и отправка приборов для </w:t>
      </w:r>
      <w:r w:rsidRPr="00E671A4">
        <w:rPr>
          <w:rFonts w:ascii="ISOCTEUR" w:hAnsi="ISOCTEUR"/>
          <w:i/>
        </w:rPr>
        <w:lastRenderedPageBreak/>
        <w:t>проведения поверки приборов – один раз в 4 года и в случае ремонта узла учета;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F66B9A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0B0FAA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F66B9A" w:rsidRPr="00E671A4" w:rsidRDefault="00F66B9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</w:t>
      </w:r>
      <w:r w:rsidRPr="00E671A4">
        <w:rPr>
          <w:rFonts w:ascii="ISOCTEUR" w:hAnsi="ISOCTEUR"/>
          <w:i/>
        </w:rPr>
        <w:lastRenderedPageBreak/>
        <w:t>всех приборов составляет 4 года.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F66B9A" w:rsidRPr="00E671A4" w:rsidRDefault="00F66B9A" w:rsidP="00D0328E">
      <w:pPr>
        <w:jc w:val="both"/>
        <w:rPr>
          <w:rFonts w:ascii="ISOCTEUR" w:hAnsi="ISOCTEUR"/>
          <w:b/>
          <w:i/>
          <w:u w:val="single"/>
        </w:rPr>
      </w:pPr>
    </w:p>
    <w:p w:rsidR="00F66B9A" w:rsidRPr="00E671A4" w:rsidRDefault="00F66B9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</w:t>
      </w:r>
      <w:r w:rsidRPr="00E671A4">
        <w:rPr>
          <w:rFonts w:ascii="ISOCTEUR" w:hAnsi="ISOCTEUR"/>
          <w:i/>
        </w:rPr>
        <w:lastRenderedPageBreak/>
        <w:t>тепловычислителю;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F66B9A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</w:t>
      </w:r>
      <w:r w:rsidRPr="00E671A4">
        <w:rPr>
          <w:rFonts w:ascii="ISOCTEUR" w:hAnsi="ISOCTEUR"/>
          <w:i/>
        </w:rPr>
        <w:lastRenderedPageBreak/>
        <w:t>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>: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F66B9A" w:rsidRPr="00E671A4" w:rsidTr="00A62668">
        <w:tc>
          <w:tcPr>
            <w:tcW w:w="445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F66B9A" w:rsidRPr="00E671A4" w:rsidRDefault="00F66B9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F66B9A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F66B9A" w:rsidRDefault="00F66B9A" w:rsidP="00D0328E">
      <w:pPr>
        <w:jc w:val="both"/>
        <w:rPr>
          <w:rFonts w:ascii="ISOCTEUR" w:hAnsi="ISOCTEUR"/>
          <w:i/>
        </w:rPr>
      </w:pP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составляет: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79,9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</w:p>
    <w:p w:rsidR="00F66B9A" w:rsidRPr="00E671A4" w:rsidRDefault="00F66B9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составляет: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 xml:space="preserve">12515,64 </w:t>
      </w:r>
      <w:r w:rsidRPr="00E671A4">
        <w:rPr>
          <w:rFonts w:ascii="ISOCTEUR" w:hAnsi="ISOCTEUR"/>
          <w:i/>
        </w:rPr>
        <w:t>часа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62</w:t>
      </w:r>
    </w:p>
    <w:p w:rsidR="00F66B9A" w:rsidRPr="00E671A4" w:rsidRDefault="00F66B9A" w:rsidP="000B0FAA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</w:t>
      </w:r>
      <w:r w:rsidR="000B0FAA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F66B9A" w:rsidRPr="00E671A4" w:rsidRDefault="00F66B9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F66B9A" w:rsidRPr="00E671A4" w:rsidRDefault="00F66B9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F66B9A" w:rsidRPr="00E671A4" w:rsidRDefault="00F66B9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F66B9A" w:rsidRPr="00E671A4" w:rsidRDefault="00F66B9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F66B9A" w:rsidRPr="00E671A4" w:rsidRDefault="00F66B9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F66B9A" w:rsidRPr="00E671A4" w:rsidRDefault="00F66B9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F66B9A" w:rsidRPr="00E671A4" w:rsidRDefault="00F66B9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113</w:t>
      </w:r>
    </w:p>
    <w:p w:rsidR="00F66B9A" w:rsidRPr="00E671A4" w:rsidRDefault="00F66B9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F66B9A" w:rsidRPr="00E671A4" w:rsidRDefault="00F66B9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113</w:t>
      </w:r>
    </w:p>
    <w:p w:rsidR="00F66B9A" w:rsidRPr="00E671A4" w:rsidRDefault="00F66B9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F66B9A" w:rsidRPr="00E671A4" w:rsidRDefault="00F66B9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113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66B9A" w:rsidRPr="00E671A4" w:rsidRDefault="00F66B9A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66B9A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1B" w:rsidRDefault="005B151B">
      <w:r>
        <w:separator/>
      </w:r>
    </w:p>
  </w:endnote>
  <w:endnote w:type="continuationSeparator" w:id="0">
    <w:p w:rsidR="005B151B" w:rsidRDefault="005B1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F66B9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F66B9A" w:rsidRPr="00555DF7" w:rsidRDefault="00F66B9A" w:rsidP="004A3C72">
          <w:pPr>
            <w:pStyle w:val="T2"/>
            <w:rPr>
              <w:szCs w:val="36"/>
            </w:rPr>
          </w:pPr>
          <w:r>
            <w:t>303.РД.197-12-АТС.ПЗ</w:t>
          </w:r>
        </w:p>
      </w:tc>
      <w:tc>
        <w:tcPr>
          <w:tcW w:w="562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Лист</w:t>
          </w: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F66B9A" w:rsidRPr="00CB4892" w:rsidRDefault="006A362D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CB4892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F66B9A" w:rsidRPr="00CB4892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CB4892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0B0FAA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CB4892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CB4892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F66B9A" w:rsidRDefault="00F66B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F66B9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F66B9A" w:rsidRDefault="00F66B9A" w:rsidP="00D128CA">
          <w:pPr>
            <w:pStyle w:val="T2"/>
            <w:rPr>
              <w:szCs w:val="36"/>
            </w:rPr>
          </w:pPr>
          <w:r>
            <w:t>303.РД.197-12-АТС.ПЗ</w:t>
          </w:r>
        </w:p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имени А. П. Александрова»</w:t>
          </w:r>
        </w:p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562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CB4892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F66B9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F66B9A" w:rsidRPr="00BC5A35" w:rsidRDefault="00F66B9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F66B9A" w:rsidRPr="00CB4892" w:rsidRDefault="00F66B9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F66B9A" w:rsidRPr="00CB4892" w:rsidRDefault="00F66B9A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 xml:space="preserve">Узел учета тепловой энергии (УУТЭ). Здание </w:t>
          </w:r>
          <w:r>
            <w:rPr>
              <w:rFonts w:ascii="ISOCPEUR" w:hAnsi="ISOCPEUR"/>
              <w:i/>
            </w:rPr>
            <w:t>113</w:t>
          </w:r>
          <w:r w:rsidRPr="00CB4892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Механический цех ОГМ</w:t>
          </w:r>
          <w:r w:rsidRPr="00CB4892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Листов</w:t>
          </w:r>
        </w:p>
      </w:tc>
    </w:tr>
    <w:tr w:rsidR="00F66B9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BC5A35" w:rsidRDefault="00F66B9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F66B9A" w:rsidRPr="00CB4892" w:rsidRDefault="00F66B9A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CB4892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CB4892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CB4892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F66B9A" w:rsidRPr="00CB4892" w:rsidRDefault="0019149B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F66B9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BC5A35" w:rsidRDefault="00F66B9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CB4892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ЗАО «Агентство энергосберегающих</w:t>
          </w:r>
        </w:p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технологий и систем»</w:t>
          </w:r>
        </w:p>
      </w:tc>
    </w:tr>
    <w:tr w:rsidR="00F66B9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CB4892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F66B9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F66B9A" w:rsidRPr="00CB4892" w:rsidRDefault="00F66B9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CB4892">
            <w:rPr>
              <w:rFonts w:ascii="ISOCPEUR" w:hAnsi="ISOCPEUR"/>
              <w:i/>
            </w:rPr>
            <w:t>Формат А4</w:t>
          </w:r>
        </w:p>
      </w:tc>
    </w:tr>
  </w:tbl>
  <w:p w:rsidR="00F66B9A" w:rsidRDefault="00F66B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1B" w:rsidRDefault="005B151B">
      <w:r>
        <w:separator/>
      </w:r>
    </w:p>
  </w:footnote>
  <w:footnote w:type="continuationSeparator" w:id="0">
    <w:p w:rsidR="005B151B" w:rsidRDefault="005B15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F66B9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CB4892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F66B9A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CB4892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F66B9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CB4892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F66B9A" w:rsidRDefault="006A362D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F66B9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CB4892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F66B9A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CB4892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F66B9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CB4892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F66B9A" w:rsidRPr="00CB4892" w:rsidRDefault="00F66B9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F66B9A" w:rsidRDefault="006A362D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77965"/>
    <w:rsid w:val="000806BE"/>
    <w:rsid w:val="000909DE"/>
    <w:rsid w:val="000A693D"/>
    <w:rsid w:val="000B0FAA"/>
    <w:rsid w:val="000F421C"/>
    <w:rsid w:val="001007E6"/>
    <w:rsid w:val="00104EF1"/>
    <w:rsid w:val="00116BD4"/>
    <w:rsid w:val="001446CF"/>
    <w:rsid w:val="00145965"/>
    <w:rsid w:val="00150B65"/>
    <w:rsid w:val="0019149B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85BED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B151B"/>
    <w:rsid w:val="005D5DD7"/>
    <w:rsid w:val="005F5D44"/>
    <w:rsid w:val="00600FAB"/>
    <w:rsid w:val="006168C7"/>
    <w:rsid w:val="0062215B"/>
    <w:rsid w:val="00632255"/>
    <w:rsid w:val="00637001"/>
    <w:rsid w:val="00666894"/>
    <w:rsid w:val="006905BD"/>
    <w:rsid w:val="006952BE"/>
    <w:rsid w:val="006A362D"/>
    <w:rsid w:val="00712C35"/>
    <w:rsid w:val="007228B8"/>
    <w:rsid w:val="00722A6B"/>
    <w:rsid w:val="0073182D"/>
    <w:rsid w:val="00771443"/>
    <w:rsid w:val="00776F5E"/>
    <w:rsid w:val="00783F70"/>
    <w:rsid w:val="00785132"/>
    <w:rsid w:val="00791193"/>
    <w:rsid w:val="00797F2F"/>
    <w:rsid w:val="007C026F"/>
    <w:rsid w:val="007C15A8"/>
    <w:rsid w:val="007F3E48"/>
    <w:rsid w:val="0083224B"/>
    <w:rsid w:val="008408F1"/>
    <w:rsid w:val="00886031"/>
    <w:rsid w:val="0089214F"/>
    <w:rsid w:val="00892C32"/>
    <w:rsid w:val="008C53C2"/>
    <w:rsid w:val="008C7528"/>
    <w:rsid w:val="008D541A"/>
    <w:rsid w:val="008E5A31"/>
    <w:rsid w:val="008E5EAC"/>
    <w:rsid w:val="00931215"/>
    <w:rsid w:val="0094393D"/>
    <w:rsid w:val="009C3D1D"/>
    <w:rsid w:val="009E191E"/>
    <w:rsid w:val="00A02612"/>
    <w:rsid w:val="00A02671"/>
    <w:rsid w:val="00A47D93"/>
    <w:rsid w:val="00A51920"/>
    <w:rsid w:val="00A62668"/>
    <w:rsid w:val="00A73DE9"/>
    <w:rsid w:val="00A92141"/>
    <w:rsid w:val="00AA3EED"/>
    <w:rsid w:val="00AD1069"/>
    <w:rsid w:val="00AD4F7D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B489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66B9A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rFonts w:cs="Times New Roman"/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 w:cs="Times New Roman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rFonts w:cs="Times New Roman"/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rFonts w:cs="Times New Roman"/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29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2235</Words>
  <Characters>12743</Characters>
  <Application>Microsoft Office Word</Application>
  <DocSecurity>0</DocSecurity>
  <Lines>106</Lines>
  <Paragraphs>29</Paragraphs>
  <ScaleCrop>false</ScaleCrop>
  <Company>Technoanalyt</Company>
  <LinksUpToDate>false</LinksUpToDate>
  <CharactersWithSpaces>14949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5</cp:revision>
  <cp:lastPrinted>2012-04-23T12:50:00Z</cp:lastPrinted>
  <dcterms:created xsi:type="dcterms:W3CDTF">2012-12-07T14:22:00Z</dcterms:created>
  <dcterms:modified xsi:type="dcterms:W3CDTF">2013-01-10T07:27:00Z</dcterms:modified>
</cp:coreProperties>
</file>